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CellMar>
          <w:left w:w="0" w:type="dxa"/>
          <w:right w:w="0" w:type="dxa"/>
        </w:tblCellMar>
        <w:tblLook w:val="04A0" w:firstRow="1" w:lastRow="0" w:firstColumn="1" w:lastColumn="0" w:noHBand="0" w:noVBand="1"/>
      </w:tblPr>
      <w:tblGrid>
        <w:gridCol w:w="9026"/>
      </w:tblGrid>
      <w:tr w:rsidR="00DA7416" w:rsidRPr="00DA7416" w14:paraId="2C762B49" w14:textId="77777777" w:rsidTr="00DA7416">
        <w:trPr>
          <w:trHeight w:val="630"/>
          <w:tblCellSpacing w:w="0" w:type="dxa"/>
        </w:trPr>
        <w:tc>
          <w:tcPr>
            <w:tcW w:w="0" w:type="auto"/>
            <w:vAlign w:val="center"/>
            <w:hideMark/>
          </w:tcPr>
          <w:p w14:paraId="7D0B101D" w14:textId="77777777" w:rsidR="00DA7416" w:rsidRPr="00DA7416" w:rsidRDefault="00DA7416" w:rsidP="00DA7416">
            <w:pPr>
              <w:widowControl/>
              <w:jc w:val="center"/>
              <w:rPr>
                <w:rFonts w:ascii="微软雅黑" w:eastAsia="微软雅黑" w:hAnsi="微软雅黑" w:cs="宋体"/>
                <w:color w:val="000000"/>
                <w:kern w:val="0"/>
                <w:sz w:val="27"/>
                <w:szCs w:val="27"/>
              </w:rPr>
            </w:pPr>
            <w:r w:rsidRPr="00DA7416">
              <w:rPr>
                <w:rFonts w:ascii="微软雅黑" w:eastAsia="微软雅黑" w:hAnsi="微软雅黑" w:cs="宋体" w:hint="eastAsia"/>
                <w:b/>
                <w:bCs/>
                <w:color w:val="DE421E"/>
                <w:kern w:val="0"/>
                <w:sz w:val="33"/>
                <w:szCs w:val="33"/>
              </w:rPr>
              <w:t>关于印发山东省农村黑臭水体治理行动方案的通知</w:t>
            </w:r>
          </w:p>
        </w:tc>
      </w:tr>
      <w:tr w:rsidR="00DA7416" w:rsidRPr="00DA7416" w14:paraId="09F886C0" w14:textId="77777777" w:rsidTr="00DA7416">
        <w:trPr>
          <w:trHeight w:val="390"/>
          <w:tblCellSpacing w:w="0" w:type="dxa"/>
        </w:trPr>
        <w:tc>
          <w:tcPr>
            <w:tcW w:w="0" w:type="auto"/>
            <w:tcBorders>
              <w:bottom w:val="single" w:sz="12" w:space="0" w:color="FF0000"/>
            </w:tcBorders>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DA7416" w:rsidRPr="00DA7416" w14:paraId="360E026C" w14:textId="77777777">
              <w:trPr>
                <w:tblCellSpacing w:w="0" w:type="dxa"/>
                <w:jc w:val="center"/>
              </w:trPr>
              <w:tc>
                <w:tcPr>
                  <w:tcW w:w="0" w:type="auto"/>
                  <w:vAlign w:val="center"/>
                  <w:hideMark/>
                </w:tcPr>
                <w:p w14:paraId="4C676802" w14:textId="77777777" w:rsidR="00DA7416" w:rsidRPr="00DA7416" w:rsidRDefault="00DA7416" w:rsidP="00DA7416">
                  <w:pPr>
                    <w:widowControl/>
                    <w:jc w:val="center"/>
                    <w:rPr>
                      <w:rFonts w:ascii="宋体" w:eastAsia="宋体" w:hAnsi="宋体" w:cs="宋体" w:hint="eastAsia"/>
                      <w:kern w:val="0"/>
                      <w:sz w:val="24"/>
                      <w:szCs w:val="24"/>
                    </w:rPr>
                  </w:pPr>
                  <w:r w:rsidRPr="00DA7416">
                    <w:rPr>
                      <w:rFonts w:ascii="宋体" w:eastAsia="宋体" w:hAnsi="宋体" w:cs="宋体"/>
                      <w:color w:val="333333"/>
                      <w:kern w:val="0"/>
                      <w:sz w:val="18"/>
                      <w:szCs w:val="18"/>
                    </w:rPr>
                    <w:t>鲁环发〔2021〕1号</w:t>
                  </w:r>
                </w:p>
              </w:tc>
            </w:tr>
          </w:tbl>
          <w:p w14:paraId="527FC013" w14:textId="77777777" w:rsidR="00DA7416" w:rsidRPr="00DA7416" w:rsidRDefault="00DA7416" w:rsidP="00DA7416">
            <w:pPr>
              <w:widowControl/>
              <w:jc w:val="center"/>
              <w:rPr>
                <w:rFonts w:ascii="微软雅黑" w:eastAsia="微软雅黑" w:hAnsi="微软雅黑" w:cs="宋体"/>
                <w:color w:val="000000"/>
                <w:kern w:val="0"/>
                <w:sz w:val="27"/>
                <w:szCs w:val="27"/>
              </w:rPr>
            </w:pPr>
          </w:p>
        </w:tc>
      </w:tr>
      <w:tr w:rsidR="00DA7416" w:rsidRPr="00DA7416" w14:paraId="6D5DE57B" w14:textId="77777777" w:rsidTr="00DA7416">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DA7416" w:rsidRPr="00DA7416" w14:paraId="762C7E29" w14:textId="77777777" w:rsidTr="00DA7416">
              <w:trPr>
                <w:tblCellSpacing w:w="0" w:type="dxa"/>
                <w:jc w:val="center"/>
              </w:trPr>
              <w:tc>
                <w:tcPr>
                  <w:tcW w:w="5000" w:type="pct"/>
                  <w:vAlign w:val="center"/>
                  <w:hideMark/>
                </w:tcPr>
                <w:p w14:paraId="1E56322B" w14:textId="77777777" w:rsidR="00DA7416" w:rsidRPr="00DA7416" w:rsidRDefault="00DA7416" w:rsidP="00DA7416">
                  <w:pPr>
                    <w:widowControl/>
                    <w:spacing w:before="100" w:beforeAutospacing="1" w:after="100" w:afterAutospacing="1" w:line="480" w:lineRule="atLeast"/>
                    <w:rPr>
                      <w:rFonts w:ascii="仿宋" w:eastAsia="仿宋" w:hAnsi="仿宋" w:cs="宋体"/>
                      <w:color w:val="333333"/>
                      <w:kern w:val="0"/>
                      <w:sz w:val="28"/>
                      <w:szCs w:val="28"/>
                    </w:rPr>
                  </w:pPr>
                  <w:r w:rsidRPr="00DA7416">
                    <w:rPr>
                      <w:rFonts w:ascii="仿宋" w:eastAsia="仿宋" w:hAnsi="仿宋" w:cs="宋体" w:hint="eastAsia"/>
                      <w:color w:val="333333"/>
                      <w:kern w:val="0"/>
                      <w:sz w:val="28"/>
                      <w:szCs w:val="28"/>
                    </w:rPr>
                    <w:t>各市人民政府，各县（市、区）人民政府，省政府有关部门：</w:t>
                  </w:r>
                </w:p>
                <w:p w14:paraId="6BCF5ADC" w14:textId="77777777" w:rsidR="00DA7416" w:rsidRPr="00DA7416" w:rsidRDefault="00DA7416" w:rsidP="009807CE">
                  <w:pPr>
                    <w:widowControl/>
                    <w:spacing w:before="100" w:beforeAutospacing="1" w:after="100" w:afterAutospacing="1" w:line="480" w:lineRule="atLeast"/>
                    <w:ind w:firstLine="480"/>
                    <w:rPr>
                      <w:rFonts w:ascii="仿宋" w:eastAsia="仿宋" w:hAnsi="仿宋" w:cs="宋体" w:hint="eastAsia"/>
                      <w:color w:val="333333"/>
                      <w:kern w:val="0"/>
                      <w:sz w:val="28"/>
                      <w:szCs w:val="28"/>
                    </w:rPr>
                  </w:pPr>
                  <w:r w:rsidRPr="00DA7416">
                    <w:rPr>
                      <w:rFonts w:ascii="仿宋" w:eastAsia="仿宋" w:hAnsi="仿宋" w:cs="宋体" w:hint="eastAsia"/>
                      <w:color w:val="333333"/>
                      <w:kern w:val="0"/>
                      <w:sz w:val="28"/>
                      <w:szCs w:val="28"/>
                    </w:rPr>
                    <w:t>经省政府同意，现将《山东省农村黑臭水体治理行动方案》</w:t>
                  </w:r>
                </w:p>
                <w:p w14:paraId="0CDD8F74" w14:textId="77777777" w:rsidR="00DA7416" w:rsidRPr="00DA7416" w:rsidRDefault="00DA7416" w:rsidP="00DA7416">
                  <w:pPr>
                    <w:widowControl/>
                    <w:spacing w:before="100" w:beforeAutospacing="1" w:after="100" w:afterAutospacing="1" w:line="480" w:lineRule="atLeast"/>
                    <w:ind w:firstLine="480"/>
                    <w:rPr>
                      <w:rFonts w:ascii="仿宋" w:eastAsia="仿宋" w:hAnsi="仿宋" w:cs="宋体" w:hint="eastAsia"/>
                      <w:color w:val="333333"/>
                      <w:kern w:val="0"/>
                      <w:sz w:val="28"/>
                      <w:szCs w:val="28"/>
                    </w:rPr>
                  </w:pPr>
                  <w:r w:rsidRPr="00DA7416">
                    <w:rPr>
                      <w:rFonts w:ascii="仿宋" w:eastAsia="仿宋" w:hAnsi="仿宋" w:cs="宋体" w:hint="eastAsia"/>
                      <w:color w:val="333333"/>
                      <w:kern w:val="0"/>
                      <w:sz w:val="28"/>
                      <w:szCs w:val="28"/>
                    </w:rPr>
                    <w:t>印发给你们，请结合实际认真贯彻落实。</w:t>
                  </w:r>
                </w:p>
                <w:p w14:paraId="2AD50D6A" w14:textId="77777777" w:rsidR="00DA7416" w:rsidRPr="00DA7416" w:rsidRDefault="00DA7416" w:rsidP="00DA7416">
                  <w:pPr>
                    <w:widowControl/>
                    <w:spacing w:before="100" w:beforeAutospacing="1" w:after="100" w:afterAutospacing="1" w:line="480" w:lineRule="atLeast"/>
                    <w:jc w:val="right"/>
                    <w:rPr>
                      <w:rFonts w:ascii="仿宋" w:eastAsia="仿宋" w:hAnsi="仿宋" w:cs="宋体" w:hint="eastAsia"/>
                      <w:color w:val="333333"/>
                      <w:kern w:val="0"/>
                      <w:sz w:val="28"/>
                      <w:szCs w:val="28"/>
                    </w:rPr>
                  </w:pPr>
                  <w:r w:rsidRPr="00DA7416">
                    <w:rPr>
                      <w:rFonts w:ascii="仿宋" w:eastAsia="仿宋" w:hAnsi="仿宋" w:cs="宋体" w:hint="eastAsia"/>
                      <w:color w:val="333333"/>
                      <w:kern w:val="0"/>
                      <w:sz w:val="28"/>
                      <w:szCs w:val="28"/>
                    </w:rPr>
                    <w:t>山东省生态环境厅</w:t>
                  </w:r>
                  <w:r w:rsidRPr="00DA7416">
                    <w:rPr>
                      <w:rFonts w:ascii="仿宋" w:eastAsia="仿宋" w:hAnsi="仿宋" w:cs="宋体" w:hint="eastAsia"/>
                      <w:color w:val="333333"/>
                      <w:kern w:val="0"/>
                      <w:sz w:val="28"/>
                      <w:szCs w:val="28"/>
                    </w:rPr>
                    <w:t> </w:t>
                  </w:r>
                  <w:r w:rsidRPr="00DA7416">
                    <w:rPr>
                      <w:rFonts w:ascii="仿宋" w:eastAsia="仿宋" w:hAnsi="仿宋" w:cs="宋体" w:hint="eastAsia"/>
                      <w:color w:val="333333"/>
                      <w:kern w:val="0"/>
                      <w:sz w:val="28"/>
                      <w:szCs w:val="28"/>
                    </w:rPr>
                    <w:t> </w:t>
                  </w:r>
                  <w:r w:rsidRPr="00DA7416">
                    <w:rPr>
                      <w:rFonts w:ascii="仿宋" w:eastAsia="仿宋" w:hAnsi="仿宋" w:cs="宋体" w:hint="eastAsia"/>
                      <w:color w:val="333333"/>
                      <w:kern w:val="0"/>
                      <w:sz w:val="28"/>
                      <w:szCs w:val="28"/>
                    </w:rPr>
                    <w:t> </w:t>
                  </w:r>
                  <w:r w:rsidRPr="00DA7416">
                    <w:rPr>
                      <w:rFonts w:ascii="仿宋" w:eastAsia="仿宋" w:hAnsi="仿宋" w:cs="宋体" w:hint="eastAsia"/>
                      <w:color w:val="333333"/>
                      <w:kern w:val="0"/>
                      <w:sz w:val="28"/>
                      <w:szCs w:val="28"/>
                    </w:rPr>
                    <w:t>山东省水利厅</w:t>
                  </w:r>
                </w:p>
                <w:p w14:paraId="4A705ECB" w14:textId="77777777" w:rsidR="00DA7416" w:rsidRPr="00DA7416" w:rsidRDefault="00DA7416" w:rsidP="00DA7416">
                  <w:pPr>
                    <w:widowControl/>
                    <w:spacing w:before="100" w:beforeAutospacing="1" w:after="100" w:afterAutospacing="1" w:line="480" w:lineRule="atLeast"/>
                    <w:jc w:val="right"/>
                    <w:rPr>
                      <w:rFonts w:ascii="仿宋" w:eastAsia="仿宋" w:hAnsi="仿宋" w:cs="宋体" w:hint="eastAsia"/>
                      <w:color w:val="333333"/>
                      <w:kern w:val="0"/>
                      <w:sz w:val="28"/>
                      <w:szCs w:val="28"/>
                    </w:rPr>
                  </w:pPr>
                  <w:r w:rsidRPr="00DA7416">
                    <w:rPr>
                      <w:rFonts w:ascii="仿宋" w:eastAsia="仿宋" w:hAnsi="仿宋" w:cs="宋体" w:hint="eastAsia"/>
                      <w:color w:val="333333"/>
                      <w:kern w:val="0"/>
                      <w:sz w:val="28"/>
                      <w:szCs w:val="28"/>
                    </w:rPr>
                    <w:t>山东省农业农村厅</w:t>
                  </w:r>
                  <w:r w:rsidRPr="00DA7416">
                    <w:rPr>
                      <w:rFonts w:ascii="仿宋" w:eastAsia="仿宋" w:hAnsi="仿宋" w:cs="宋体" w:hint="eastAsia"/>
                      <w:color w:val="333333"/>
                      <w:kern w:val="0"/>
                      <w:sz w:val="28"/>
                      <w:szCs w:val="28"/>
                    </w:rPr>
                    <w:t> </w:t>
                  </w:r>
                  <w:r w:rsidRPr="00DA7416">
                    <w:rPr>
                      <w:rFonts w:ascii="仿宋" w:eastAsia="仿宋" w:hAnsi="仿宋" w:cs="宋体" w:hint="eastAsia"/>
                      <w:color w:val="333333"/>
                      <w:kern w:val="0"/>
                      <w:sz w:val="28"/>
                      <w:szCs w:val="28"/>
                    </w:rPr>
                    <w:t> </w:t>
                  </w:r>
                  <w:r w:rsidRPr="00DA7416">
                    <w:rPr>
                      <w:rFonts w:ascii="仿宋" w:eastAsia="仿宋" w:hAnsi="仿宋" w:cs="宋体" w:hint="eastAsia"/>
                      <w:color w:val="333333"/>
                      <w:kern w:val="0"/>
                      <w:sz w:val="28"/>
                      <w:szCs w:val="28"/>
                    </w:rPr>
                    <w:t> </w:t>
                  </w:r>
                  <w:r w:rsidRPr="00DA7416">
                    <w:rPr>
                      <w:rFonts w:ascii="仿宋" w:eastAsia="仿宋" w:hAnsi="仿宋" w:cs="宋体" w:hint="eastAsia"/>
                      <w:color w:val="333333"/>
                      <w:kern w:val="0"/>
                      <w:sz w:val="28"/>
                      <w:szCs w:val="28"/>
                    </w:rPr>
                    <w:t>山东省财政厅</w:t>
                  </w:r>
                </w:p>
                <w:p w14:paraId="53F16FEE" w14:textId="77777777" w:rsidR="00DA7416" w:rsidRPr="00DA7416" w:rsidRDefault="00DA7416" w:rsidP="00DA7416">
                  <w:pPr>
                    <w:widowControl/>
                    <w:spacing w:before="100" w:beforeAutospacing="1" w:after="100" w:afterAutospacing="1" w:line="480" w:lineRule="atLeast"/>
                    <w:ind w:firstLine="480"/>
                    <w:jc w:val="right"/>
                    <w:rPr>
                      <w:rFonts w:ascii="仿宋" w:eastAsia="仿宋" w:hAnsi="仿宋" w:cs="宋体" w:hint="eastAsia"/>
                      <w:color w:val="333333"/>
                      <w:kern w:val="0"/>
                      <w:sz w:val="28"/>
                      <w:szCs w:val="28"/>
                    </w:rPr>
                  </w:pPr>
                  <w:r w:rsidRPr="00DA7416">
                    <w:rPr>
                      <w:rFonts w:ascii="仿宋" w:eastAsia="仿宋" w:hAnsi="仿宋" w:cs="宋体" w:hint="eastAsia"/>
                      <w:color w:val="333333"/>
                      <w:kern w:val="0"/>
                      <w:sz w:val="28"/>
                      <w:szCs w:val="28"/>
                    </w:rPr>
                    <w:t>2021年4月20日</w:t>
                  </w:r>
                </w:p>
                <w:p w14:paraId="705FE3A9" w14:textId="77777777" w:rsidR="00DA7416" w:rsidRPr="00DA7416" w:rsidRDefault="00DA7416" w:rsidP="00DA7416">
                  <w:pPr>
                    <w:widowControl/>
                    <w:spacing w:before="100" w:beforeAutospacing="1" w:after="100" w:afterAutospacing="1" w:line="480" w:lineRule="atLeast"/>
                    <w:ind w:firstLine="480"/>
                    <w:jc w:val="center"/>
                    <w:rPr>
                      <w:rFonts w:ascii="仿宋" w:eastAsia="仿宋" w:hAnsi="仿宋" w:cs="宋体" w:hint="eastAsia"/>
                      <w:color w:val="333333"/>
                      <w:kern w:val="0"/>
                      <w:sz w:val="28"/>
                      <w:szCs w:val="28"/>
                    </w:rPr>
                  </w:pPr>
                  <w:r w:rsidRPr="00DA7416">
                    <w:rPr>
                      <w:rFonts w:ascii="仿宋" w:eastAsia="仿宋" w:hAnsi="仿宋" w:cs="宋体" w:hint="eastAsia"/>
                      <w:b/>
                      <w:bCs/>
                      <w:color w:val="333333"/>
                      <w:kern w:val="0"/>
                      <w:sz w:val="28"/>
                      <w:szCs w:val="28"/>
                    </w:rPr>
                    <w:t>山东省农村黑臭水体治理行动方案</w:t>
                  </w:r>
                </w:p>
                <w:p w14:paraId="29ADC14F" w14:textId="77777777" w:rsidR="00DA7416" w:rsidRPr="00DA7416" w:rsidRDefault="00DA7416" w:rsidP="00DA7416">
                  <w:pPr>
                    <w:widowControl/>
                    <w:spacing w:before="100" w:beforeAutospacing="1" w:after="100" w:afterAutospacing="1" w:line="480" w:lineRule="atLeast"/>
                    <w:ind w:firstLine="480"/>
                    <w:rPr>
                      <w:rFonts w:ascii="仿宋" w:eastAsia="仿宋" w:hAnsi="仿宋" w:cs="宋体" w:hint="eastAsia"/>
                      <w:color w:val="333333"/>
                      <w:kern w:val="0"/>
                      <w:sz w:val="28"/>
                      <w:szCs w:val="28"/>
                    </w:rPr>
                  </w:pPr>
                  <w:r w:rsidRPr="00DA7416">
                    <w:rPr>
                      <w:rFonts w:ascii="仿宋" w:eastAsia="仿宋" w:hAnsi="仿宋" w:cs="宋体" w:hint="eastAsia"/>
                      <w:color w:val="333333"/>
                      <w:kern w:val="0"/>
                      <w:sz w:val="28"/>
                      <w:szCs w:val="28"/>
                    </w:rPr>
                    <w:t>为深入贯彻习近平生态文明思想，认真落实《生态环境部办公厅水利部办公厅农业农村部办公厅关于推进农村黑臭水体治理工作的指导意见》（</w:t>
                  </w:r>
                  <w:proofErr w:type="gramStart"/>
                  <w:r w:rsidRPr="00DA7416">
                    <w:rPr>
                      <w:rFonts w:ascii="仿宋" w:eastAsia="仿宋" w:hAnsi="仿宋" w:cs="宋体" w:hint="eastAsia"/>
                      <w:color w:val="333333"/>
                      <w:kern w:val="0"/>
                      <w:sz w:val="28"/>
                      <w:szCs w:val="28"/>
                    </w:rPr>
                    <w:t>环办土壤</w:t>
                  </w:r>
                  <w:proofErr w:type="gramEnd"/>
                  <w:r w:rsidRPr="00DA7416">
                    <w:rPr>
                      <w:rFonts w:ascii="仿宋" w:eastAsia="仿宋" w:hAnsi="仿宋" w:cs="宋体" w:hint="eastAsia"/>
                      <w:color w:val="333333"/>
                      <w:kern w:val="0"/>
                      <w:sz w:val="28"/>
                      <w:szCs w:val="28"/>
                    </w:rPr>
                    <w:t>〔2019〕48号）要求，推进农村黑臭水体治理，解决农村突出水环境问题，加快建设美丽宜居乡村，制定本行动方案。</w:t>
                  </w:r>
                </w:p>
                <w:p w14:paraId="09DDB15E" w14:textId="77777777" w:rsidR="00DA7416" w:rsidRPr="00DA7416" w:rsidRDefault="00DA7416" w:rsidP="00DA7416">
                  <w:pPr>
                    <w:widowControl/>
                    <w:spacing w:before="100" w:beforeAutospacing="1" w:after="100" w:afterAutospacing="1" w:line="480" w:lineRule="atLeast"/>
                    <w:ind w:firstLine="480"/>
                    <w:rPr>
                      <w:rFonts w:ascii="仿宋" w:eastAsia="仿宋" w:hAnsi="仿宋" w:cs="宋体" w:hint="eastAsia"/>
                      <w:color w:val="333333"/>
                      <w:kern w:val="0"/>
                      <w:sz w:val="28"/>
                      <w:szCs w:val="28"/>
                    </w:rPr>
                  </w:pPr>
                  <w:r w:rsidRPr="00DA7416">
                    <w:rPr>
                      <w:rFonts w:ascii="仿宋" w:eastAsia="仿宋" w:hAnsi="仿宋" w:cs="宋体" w:hint="eastAsia"/>
                      <w:b/>
                      <w:bCs/>
                      <w:color w:val="333333"/>
                      <w:kern w:val="0"/>
                      <w:sz w:val="28"/>
                      <w:szCs w:val="28"/>
                    </w:rPr>
                    <w:t>一、总体要求</w:t>
                  </w:r>
                </w:p>
                <w:p w14:paraId="18EA296F" w14:textId="77777777" w:rsidR="00DA7416" w:rsidRPr="00DA7416" w:rsidRDefault="00DA7416" w:rsidP="00DA7416">
                  <w:pPr>
                    <w:widowControl/>
                    <w:spacing w:before="100" w:beforeAutospacing="1" w:after="100" w:afterAutospacing="1" w:line="480" w:lineRule="atLeast"/>
                    <w:ind w:firstLine="480"/>
                    <w:rPr>
                      <w:rFonts w:ascii="仿宋" w:eastAsia="仿宋" w:hAnsi="仿宋" w:cs="宋体" w:hint="eastAsia"/>
                      <w:color w:val="333333"/>
                      <w:kern w:val="0"/>
                      <w:sz w:val="28"/>
                      <w:szCs w:val="28"/>
                    </w:rPr>
                  </w:pPr>
                  <w:r w:rsidRPr="00DA7416">
                    <w:rPr>
                      <w:rFonts w:ascii="仿宋" w:eastAsia="仿宋" w:hAnsi="仿宋" w:cs="宋体" w:hint="eastAsia"/>
                      <w:color w:val="333333"/>
                      <w:kern w:val="0"/>
                      <w:sz w:val="28"/>
                      <w:szCs w:val="28"/>
                    </w:rPr>
                    <w:t>按照“示范带动、分类施治、经济适用、村民参与”的原则，对全省所有行政村（含新型农村社区、涉农街道下属村庄，不含城市建成区范围内的城中村）村民主要集聚区适当向外延伸1000米区域内的黑臭水体，以及村民反映强烈的黑臭水体（对于城乡结合部已列入城市黑臭水体清单的黑</w:t>
                  </w:r>
                  <w:r w:rsidRPr="00DA7416">
                    <w:rPr>
                      <w:rFonts w:ascii="仿宋" w:eastAsia="仿宋" w:hAnsi="仿宋" w:cs="宋体" w:hint="eastAsia"/>
                      <w:color w:val="333333"/>
                      <w:kern w:val="0"/>
                      <w:sz w:val="28"/>
                      <w:szCs w:val="28"/>
                    </w:rPr>
                    <w:lastRenderedPageBreak/>
                    <w:t>臭水体，不再列入），利用3年时间，到2023年完成现有1398处农村黑臭水体治理工程，其中位于南四湖流域的629处（枣庄市50处、济宁市317处、泰安市24处、菏泽市238处）分2年完成。具体为：2021年，完成500处农村黑臭水体治理工程（工业污水类42处、位于南四湖流域的315处、其他群众反映强烈的143处）；2022年，完成500处农村黑臭水体治理工程（位于南四湖流域的314处、其他群众反映强烈的186处）；2023年，完成剩余398处农村黑臭水体治理工程。面向社会公开农村黑臭水体清单，接受社会监督。动态更新清单，对于新发现的农村黑臭水体纳入清单管理。</w:t>
                  </w:r>
                </w:p>
                <w:p w14:paraId="6A444955" w14:textId="77777777" w:rsidR="00DA7416" w:rsidRPr="00DA7416" w:rsidRDefault="00DA7416" w:rsidP="00DA7416">
                  <w:pPr>
                    <w:widowControl/>
                    <w:spacing w:before="100" w:beforeAutospacing="1" w:after="100" w:afterAutospacing="1" w:line="480" w:lineRule="atLeast"/>
                    <w:ind w:firstLine="480"/>
                    <w:rPr>
                      <w:rFonts w:ascii="仿宋" w:eastAsia="仿宋" w:hAnsi="仿宋" w:cs="宋体" w:hint="eastAsia"/>
                      <w:color w:val="333333"/>
                      <w:kern w:val="0"/>
                      <w:sz w:val="28"/>
                      <w:szCs w:val="28"/>
                    </w:rPr>
                  </w:pPr>
                  <w:r w:rsidRPr="00DA7416">
                    <w:rPr>
                      <w:rFonts w:ascii="仿宋" w:eastAsia="仿宋" w:hAnsi="仿宋" w:cs="宋体" w:hint="eastAsia"/>
                      <w:b/>
                      <w:bCs/>
                      <w:color w:val="333333"/>
                      <w:kern w:val="0"/>
                      <w:sz w:val="28"/>
                      <w:szCs w:val="28"/>
                    </w:rPr>
                    <w:t>二、重点任务</w:t>
                  </w:r>
                </w:p>
                <w:p w14:paraId="58BE430E" w14:textId="77777777" w:rsidR="00DA7416" w:rsidRPr="00DA7416" w:rsidRDefault="00DA7416" w:rsidP="00DA7416">
                  <w:pPr>
                    <w:widowControl/>
                    <w:spacing w:before="100" w:beforeAutospacing="1" w:after="100" w:afterAutospacing="1" w:line="480" w:lineRule="atLeast"/>
                    <w:ind w:firstLine="480"/>
                    <w:rPr>
                      <w:rFonts w:ascii="仿宋" w:eastAsia="仿宋" w:hAnsi="仿宋" w:cs="宋体" w:hint="eastAsia"/>
                      <w:color w:val="333333"/>
                      <w:kern w:val="0"/>
                      <w:sz w:val="28"/>
                      <w:szCs w:val="28"/>
                    </w:rPr>
                  </w:pPr>
                  <w:r w:rsidRPr="00DA7416">
                    <w:rPr>
                      <w:rFonts w:ascii="仿宋" w:eastAsia="仿宋" w:hAnsi="仿宋" w:cs="宋体" w:hint="eastAsia"/>
                      <w:color w:val="333333"/>
                      <w:kern w:val="0"/>
                      <w:sz w:val="28"/>
                      <w:szCs w:val="28"/>
                    </w:rPr>
                    <w:t>（一）</w:t>
                  </w:r>
                  <w:proofErr w:type="gramStart"/>
                  <w:r w:rsidRPr="00DA7416">
                    <w:rPr>
                      <w:rFonts w:ascii="仿宋" w:eastAsia="仿宋" w:hAnsi="仿宋" w:cs="宋体" w:hint="eastAsia"/>
                      <w:color w:val="333333"/>
                      <w:kern w:val="0"/>
                      <w:sz w:val="28"/>
                      <w:szCs w:val="28"/>
                    </w:rPr>
                    <w:t>控源截污</w:t>
                  </w:r>
                  <w:proofErr w:type="gramEnd"/>
                  <w:r w:rsidRPr="00DA7416">
                    <w:rPr>
                      <w:rFonts w:ascii="仿宋" w:eastAsia="仿宋" w:hAnsi="仿宋" w:cs="宋体" w:hint="eastAsia"/>
                      <w:color w:val="333333"/>
                      <w:kern w:val="0"/>
                      <w:sz w:val="28"/>
                      <w:szCs w:val="28"/>
                    </w:rPr>
                    <w:t>。</w:t>
                  </w:r>
                </w:p>
                <w:p w14:paraId="161F4F9F" w14:textId="77777777" w:rsidR="00DA7416" w:rsidRPr="00DA7416" w:rsidRDefault="00DA7416" w:rsidP="00DA7416">
                  <w:pPr>
                    <w:widowControl/>
                    <w:spacing w:before="100" w:beforeAutospacing="1" w:after="100" w:afterAutospacing="1" w:line="480" w:lineRule="atLeast"/>
                    <w:ind w:firstLine="480"/>
                    <w:rPr>
                      <w:rFonts w:ascii="仿宋" w:eastAsia="仿宋" w:hAnsi="仿宋" w:cs="宋体" w:hint="eastAsia"/>
                      <w:color w:val="333333"/>
                      <w:kern w:val="0"/>
                      <w:sz w:val="28"/>
                      <w:szCs w:val="28"/>
                    </w:rPr>
                  </w:pPr>
                  <w:r w:rsidRPr="00DA7416">
                    <w:rPr>
                      <w:rFonts w:ascii="仿宋" w:eastAsia="仿宋" w:hAnsi="仿宋" w:cs="宋体" w:hint="eastAsia"/>
                      <w:color w:val="333333"/>
                      <w:kern w:val="0"/>
                      <w:sz w:val="28"/>
                      <w:szCs w:val="28"/>
                    </w:rPr>
                    <w:t>1.农村生活污水类黑臭水体。有条件的地区推动城镇污水处理设施和服务向近郊农村延伸；对人口聚集度高、具备管网铺设条件但市政管网短期内覆盖不到的村庄，加快建设集中污水处理设施；对人口规模较小、居住分散的村庄，建设低成本、低能耗、易维护、高效率的污水处理设施，或采用小规模拉运模式，就近运送</w:t>
                  </w:r>
                  <w:proofErr w:type="gramStart"/>
                  <w:r w:rsidRPr="00DA7416">
                    <w:rPr>
                      <w:rFonts w:ascii="仿宋" w:eastAsia="仿宋" w:hAnsi="仿宋" w:cs="宋体" w:hint="eastAsia"/>
                      <w:color w:val="333333"/>
                      <w:kern w:val="0"/>
                      <w:sz w:val="28"/>
                      <w:szCs w:val="28"/>
                    </w:rPr>
                    <w:t>至集中</w:t>
                  </w:r>
                  <w:proofErr w:type="gramEnd"/>
                  <w:r w:rsidRPr="00DA7416">
                    <w:rPr>
                      <w:rFonts w:ascii="仿宋" w:eastAsia="仿宋" w:hAnsi="仿宋" w:cs="宋体" w:hint="eastAsia"/>
                      <w:color w:val="333333"/>
                      <w:kern w:val="0"/>
                      <w:sz w:val="28"/>
                      <w:szCs w:val="28"/>
                    </w:rPr>
                    <w:t>污水处理设施。强化污水治理设施管理维护，确保正常运行。因地制宜推进厕所粪污分散处理、集中处理或接入污水管网统一处理。对不具备规模化生活污水治理条件的地区，重点抓好厕所粪污治理。以农牧循环、就近消纳、综合利用为主线，与农村庭院经</w:t>
                  </w:r>
                  <w:r w:rsidRPr="00DA7416">
                    <w:rPr>
                      <w:rFonts w:ascii="仿宋" w:eastAsia="仿宋" w:hAnsi="仿宋" w:cs="宋体" w:hint="eastAsia"/>
                      <w:color w:val="333333"/>
                      <w:kern w:val="0"/>
                      <w:sz w:val="28"/>
                      <w:szCs w:val="28"/>
                    </w:rPr>
                    <w:lastRenderedPageBreak/>
                    <w:t>济和农业绿色发展相结合，积极探索多种形式的粪污资源化利用模式。（省生态环境厅、省住房城乡建设厅、省农业农村厅按职责分工负责）</w:t>
                  </w:r>
                </w:p>
                <w:p w14:paraId="4A3E50F1" w14:textId="77777777" w:rsidR="00DA7416" w:rsidRPr="00DA7416" w:rsidRDefault="00DA7416" w:rsidP="00DA7416">
                  <w:pPr>
                    <w:widowControl/>
                    <w:spacing w:before="100" w:beforeAutospacing="1" w:after="100" w:afterAutospacing="1" w:line="480" w:lineRule="atLeast"/>
                    <w:ind w:firstLine="480"/>
                    <w:rPr>
                      <w:rFonts w:ascii="仿宋" w:eastAsia="仿宋" w:hAnsi="仿宋" w:cs="宋体" w:hint="eastAsia"/>
                      <w:color w:val="333333"/>
                      <w:kern w:val="0"/>
                      <w:sz w:val="28"/>
                      <w:szCs w:val="28"/>
                    </w:rPr>
                  </w:pPr>
                  <w:r w:rsidRPr="00DA7416">
                    <w:rPr>
                      <w:rFonts w:ascii="仿宋" w:eastAsia="仿宋" w:hAnsi="仿宋" w:cs="宋体" w:hint="eastAsia"/>
                      <w:color w:val="333333"/>
                      <w:kern w:val="0"/>
                      <w:sz w:val="28"/>
                      <w:szCs w:val="28"/>
                    </w:rPr>
                    <w:t>2.畜禽养殖污水类黑臭水体。采取有效畜禽粪污资源化利用措施，推广节水、节料等清洁养殖工艺，推行种养结合，鼓励还田利用，实现畜禽粪污源头减量和资源化利用。规模以下畜禽养殖场户，推行干清粪、就地就近还田利用，确保粪</w:t>
                  </w:r>
                  <w:proofErr w:type="gramStart"/>
                  <w:r w:rsidRPr="00DA7416">
                    <w:rPr>
                      <w:rFonts w:ascii="仿宋" w:eastAsia="仿宋" w:hAnsi="仿宋" w:cs="宋体" w:hint="eastAsia"/>
                      <w:color w:val="333333"/>
                      <w:kern w:val="0"/>
                      <w:sz w:val="28"/>
                      <w:szCs w:val="28"/>
                    </w:rPr>
                    <w:t>污得到</w:t>
                  </w:r>
                  <w:proofErr w:type="gramEnd"/>
                  <w:r w:rsidRPr="00DA7416">
                    <w:rPr>
                      <w:rFonts w:ascii="仿宋" w:eastAsia="仿宋" w:hAnsi="仿宋" w:cs="宋体" w:hint="eastAsia"/>
                      <w:color w:val="333333"/>
                      <w:kern w:val="0"/>
                      <w:sz w:val="28"/>
                      <w:szCs w:val="28"/>
                    </w:rPr>
                    <w:t>有效收集处理。在畜禽散养密集区，鼓励建立畜禽粪污集中处理中心，实行畜禽粪污分户收集、集中处理。（省畜牧局牵头，省生态环境厅配合）。加大畜禽养殖场</w:t>
                  </w:r>
                  <w:proofErr w:type="gramStart"/>
                  <w:r w:rsidRPr="00DA7416">
                    <w:rPr>
                      <w:rFonts w:ascii="仿宋" w:eastAsia="仿宋" w:hAnsi="仿宋" w:cs="宋体" w:hint="eastAsia"/>
                      <w:color w:val="333333"/>
                      <w:kern w:val="0"/>
                      <w:sz w:val="28"/>
                      <w:szCs w:val="28"/>
                    </w:rPr>
                    <w:t>户污染</w:t>
                  </w:r>
                  <w:proofErr w:type="gramEnd"/>
                  <w:r w:rsidRPr="00DA7416">
                    <w:rPr>
                      <w:rFonts w:ascii="仿宋" w:eastAsia="仿宋" w:hAnsi="仿宋" w:cs="宋体" w:hint="eastAsia"/>
                      <w:color w:val="333333"/>
                      <w:kern w:val="0"/>
                      <w:sz w:val="28"/>
                      <w:szCs w:val="28"/>
                    </w:rPr>
                    <w:t>执法监管力度。（省生态环境厅牵头，省畜牧局配合）</w:t>
                  </w:r>
                </w:p>
                <w:p w14:paraId="53B400A5" w14:textId="77777777" w:rsidR="00DA7416" w:rsidRPr="00DA7416" w:rsidRDefault="00DA7416" w:rsidP="00DA7416">
                  <w:pPr>
                    <w:widowControl/>
                    <w:spacing w:before="100" w:beforeAutospacing="1" w:after="100" w:afterAutospacing="1" w:line="480" w:lineRule="atLeast"/>
                    <w:ind w:firstLine="480"/>
                    <w:rPr>
                      <w:rFonts w:ascii="仿宋" w:eastAsia="仿宋" w:hAnsi="仿宋" w:cs="宋体" w:hint="eastAsia"/>
                      <w:color w:val="333333"/>
                      <w:kern w:val="0"/>
                      <w:sz w:val="28"/>
                      <w:szCs w:val="28"/>
                    </w:rPr>
                  </w:pPr>
                  <w:r w:rsidRPr="00DA7416">
                    <w:rPr>
                      <w:rFonts w:ascii="仿宋" w:eastAsia="仿宋" w:hAnsi="仿宋" w:cs="宋体" w:hint="eastAsia"/>
                      <w:color w:val="333333"/>
                      <w:kern w:val="0"/>
                      <w:sz w:val="28"/>
                      <w:szCs w:val="28"/>
                    </w:rPr>
                    <w:t>3.水产养殖类黑臭水体。减少冰鲜饵料投放，实施水生生态修复。加大水产养殖尾水及底泥污染排放监管力度，推广水产生态健康养殖模式，积极发展</w:t>
                  </w:r>
                  <w:proofErr w:type="gramStart"/>
                  <w:r w:rsidRPr="00DA7416">
                    <w:rPr>
                      <w:rFonts w:ascii="仿宋" w:eastAsia="仿宋" w:hAnsi="仿宋" w:cs="宋体" w:hint="eastAsia"/>
                      <w:color w:val="333333"/>
                      <w:kern w:val="0"/>
                      <w:sz w:val="28"/>
                      <w:szCs w:val="28"/>
                    </w:rPr>
                    <w:t>稻渔综合</w:t>
                  </w:r>
                  <w:proofErr w:type="gramEnd"/>
                  <w:r w:rsidRPr="00DA7416">
                    <w:rPr>
                      <w:rFonts w:ascii="仿宋" w:eastAsia="仿宋" w:hAnsi="仿宋" w:cs="宋体" w:hint="eastAsia"/>
                      <w:color w:val="333333"/>
                      <w:kern w:val="0"/>
                      <w:sz w:val="28"/>
                      <w:szCs w:val="28"/>
                    </w:rPr>
                    <w:t>种养、大水面生态增养殖、工厂化循环水养殖、池塘工程化循环水养殖等健康养殖方式。（省农业农村厅牵头，省生态环境厅配合）</w:t>
                  </w:r>
                </w:p>
                <w:p w14:paraId="3B89A4A4" w14:textId="77777777" w:rsidR="00DA7416" w:rsidRPr="00DA7416" w:rsidRDefault="00DA7416" w:rsidP="00DA7416">
                  <w:pPr>
                    <w:widowControl/>
                    <w:spacing w:before="100" w:beforeAutospacing="1" w:after="100" w:afterAutospacing="1" w:line="480" w:lineRule="atLeast"/>
                    <w:ind w:firstLine="480"/>
                    <w:rPr>
                      <w:rFonts w:ascii="仿宋" w:eastAsia="仿宋" w:hAnsi="仿宋" w:cs="宋体" w:hint="eastAsia"/>
                      <w:color w:val="333333"/>
                      <w:kern w:val="0"/>
                      <w:sz w:val="28"/>
                      <w:szCs w:val="28"/>
                    </w:rPr>
                  </w:pPr>
                  <w:r w:rsidRPr="00DA7416">
                    <w:rPr>
                      <w:rFonts w:ascii="仿宋" w:eastAsia="仿宋" w:hAnsi="仿宋" w:cs="宋体" w:hint="eastAsia"/>
                      <w:color w:val="333333"/>
                      <w:kern w:val="0"/>
                      <w:sz w:val="28"/>
                      <w:szCs w:val="28"/>
                    </w:rPr>
                    <w:t>4.农村生活垃圾类黑臭水体。完善农村垃圾收集转运体系，清理农村黑臭水体沿岸积存垃圾、水面漂浮物，在彻底清理沿岸垃圾的基础上，对水面漂浮垃圾定期清捞。做好河岸、水体保洁和水生植物、沿岸植物的季节性收割，及时清除季节性落叶，严禁向河塘沟渠倾倒垃圾。（省生态环境厅、省农业农村厅、省住房城乡建设厅按职责分工负责）</w:t>
                  </w:r>
                </w:p>
                <w:p w14:paraId="2A7DF43B" w14:textId="77777777" w:rsidR="00DA7416" w:rsidRPr="00DA7416" w:rsidRDefault="00DA7416" w:rsidP="00DA7416">
                  <w:pPr>
                    <w:widowControl/>
                    <w:spacing w:before="100" w:beforeAutospacing="1" w:after="100" w:afterAutospacing="1" w:line="480" w:lineRule="atLeast"/>
                    <w:ind w:firstLine="480"/>
                    <w:rPr>
                      <w:rFonts w:ascii="仿宋" w:eastAsia="仿宋" w:hAnsi="仿宋" w:cs="宋体" w:hint="eastAsia"/>
                      <w:color w:val="333333"/>
                      <w:kern w:val="0"/>
                      <w:sz w:val="28"/>
                      <w:szCs w:val="28"/>
                    </w:rPr>
                  </w:pPr>
                  <w:r w:rsidRPr="00DA7416">
                    <w:rPr>
                      <w:rFonts w:ascii="仿宋" w:eastAsia="仿宋" w:hAnsi="仿宋" w:cs="宋体" w:hint="eastAsia"/>
                      <w:color w:val="333333"/>
                      <w:kern w:val="0"/>
                      <w:sz w:val="28"/>
                      <w:szCs w:val="28"/>
                    </w:rPr>
                    <w:t>5.种植业面源污染类黑臭水体。因地制宜利用生态沟渠、自然水塘，建设生态缓冲带、生态沟渠、地表径流集蓄与再利用设施，有效拦截和消纳</w:t>
                  </w:r>
                  <w:r w:rsidRPr="00DA7416">
                    <w:rPr>
                      <w:rFonts w:ascii="仿宋" w:eastAsia="仿宋" w:hAnsi="仿宋" w:cs="宋体" w:hint="eastAsia"/>
                      <w:color w:val="333333"/>
                      <w:kern w:val="0"/>
                      <w:sz w:val="28"/>
                      <w:szCs w:val="28"/>
                    </w:rPr>
                    <w:lastRenderedPageBreak/>
                    <w:t>农田退水中各类有机污染物，净化农田退水和地表径流，防控农业面源污染物入河。（省农业农村厅牵头，省生态环境厅配合）</w:t>
                  </w:r>
                </w:p>
                <w:p w14:paraId="3D0F4E4E" w14:textId="77777777" w:rsidR="00DA7416" w:rsidRPr="00DA7416" w:rsidRDefault="00DA7416" w:rsidP="00DA7416">
                  <w:pPr>
                    <w:widowControl/>
                    <w:spacing w:before="100" w:beforeAutospacing="1" w:after="100" w:afterAutospacing="1" w:line="480" w:lineRule="atLeast"/>
                    <w:ind w:firstLine="480"/>
                    <w:rPr>
                      <w:rFonts w:ascii="仿宋" w:eastAsia="仿宋" w:hAnsi="仿宋" w:cs="宋体" w:hint="eastAsia"/>
                      <w:color w:val="333333"/>
                      <w:kern w:val="0"/>
                      <w:sz w:val="28"/>
                      <w:szCs w:val="28"/>
                    </w:rPr>
                  </w:pPr>
                  <w:r w:rsidRPr="00DA7416">
                    <w:rPr>
                      <w:rFonts w:ascii="仿宋" w:eastAsia="仿宋" w:hAnsi="仿宋" w:cs="宋体" w:hint="eastAsia"/>
                      <w:color w:val="333333"/>
                      <w:kern w:val="0"/>
                      <w:sz w:val="28"/>
                      <w:szCs w:val="28"/>
                    </w:rPr>
                    <w:t>6.工业污水类黑臭水体。根据污染物种类和潜在环境风险，选择科学合理的治理技术，实行工业污水、黑臭水体协同治理。加大农村工业企业污染排放监管和治理力度，引导企业适当集中入园。（省生态环境厅牵头负责）</w:t>
                  </w:r>
                </w:p>
                <w:p w14:paraId="0F3BDC22" w14:textId="77777777" w:rsidR="00DA7416" w:rsidRPr="00DA7416" w:rsidRDefault="00DA7416" w:rsidP="00DA7416">
                  <w:pPr>
                    <w:widowControl/>
                    <w:spacing w:before="100" w:beforeAutospacing="1" w:after="100" w:afterAutospacing="1" w:line="480" w:lineRule="atLeast"/>
                    <w:ind w:firstLine="480"/>
                    <w:rPr>
                      <w:rFonts w:ascii="仿宋" w:eastAsia="仿宋" w:hAnsi="仿宋" w:cs="宋体" w:hint="eastAsia"/>
                      <w:color w:val="333333"/>
                      <w:kern w:val="0"/>
                      <w:sz w:val="28"/>
                      <w:szCs w:val="28"/>
                    </w:rPr>
                  </w:pPr>
                  <w:r w:rsidRPr="00DA7416">
                    <w:rPr>
                      <w:rFonts w:ascii="仿宋" w:eastAsia="仿宋" w:hAnsi="仿宋" w:cs="宋体" w:hint="eastAsia"/>
                      <w:color w:val="333333"/>
                      <w:kern w:val="0"/>
                      <w:sz w:val="28"/>
                      <w:szCs w:val="28"/>
                    </w:rPr>
                    <w:t>7.其他类型黑臭水体。科学选取技术可行、经济合理的治理方式。（相关部门按职责分工负责）</w:t>
                  </w:r>
                </w:p>
                <w:p w14:paraId="0678B702" w14:textId="77777777" w:rsidR="00DA7416" w:rsidRPr="00DA7416" w:rsidRDefault="00DA7416" w:rsidP="00DA7416">
                  <w:pPr>
                    <w:widowControl/>
                    <w:spacing w:before="100" w:beforeAutospacing="1" w:after="100" w:afterAutospacing="1" w:line="480" w:lineRule="atLeast"/>
                    <w:ind w:firstLine="480"/>
                    <w:rPr>
                      <w:rFonts w:ascii="仿宋" w:eastAsia="仿宋" w:hAnsi="仿宋" w:cs="宋体" w:hint="eastAsia"/>
                      <w:color w:val="333333"/>
                      <w:kern w:val="0"/>
                      <w:sz w:val="28"/>
                      <w:szCs w:val="28"/>
                    </w:rPr>
                  </w:pPr>
                  <w:r w:rsidRPr="00DA7416">
                    <w:rPr>
                      <w:rFonts w:ascii="仿宋" w:eastAsia="仿宋" w:hAnsi="仿宋" w:cs="宋体" w:hint="eastAsia"/>
                      <w:color w:val="333333"/>
                      <w:kern w:val="0"/>
                      <w:sz w:val="28"/>
                      <w:szCs w:val="28"/>
                    </w:rPr>
                    <w:t>（二）清淤疏浚。对</w:t>
                  </w:r>
                  <w:proofErr w:type="gramStart"/>
                  <w:r w:rsidRPr="00DA7416">
                    <w:rPr>
                      <w:rFonts w:ascii="仿宋" w:eastAsia="仿宋" w:hAnsi="仿宋" w:cs="宋体" w:hint="eastAsia"/>
                      <w:color w:val="333333"/>
                      <w:kern w:val="0"/>
                      <w:sz w:val="28"/>
                      <w:szCs w:val="28"/>
                    </w:rPr>
                    <w:t>采取控源截污</w:t>
                  </w:r>
                  <w:proofErr w:type="gramEnd"/>
                  <w:r w:rsidRPr="00DA7416">
                    <w:rPr>
                      <w:rFonts w:ascii="仿宋" w:eastAsia="仿宋" w:hAnsi="仿宋" w:cs="宋体" w:hint="eastAsia"/>
                      <w:color w:val="333333"/>
                      <w:kern w:val="0"/>
                      <w:sz w:val="28"/>
                      <w:szCs w:val="28"/>
                    </w:rPr>
                    <w:t>措施消除外源污染后仍存在黑臭的水体，开展内源治理。综合评估农村黑臭水体水质和底泥状况，科学制定清淤疏浚方案。合理确定底泥处置方式和去向，安全处理处置底泥，鼓励底泥无害化处理后资源化利用。加强底泥清理、排放、运输、处置全过程管理，避免产生二次污染。（省生态环境厅、省水利厅、省农业农村厅按职责分工负责）</w:t>
                  </w:r>
                </w:p>
                <w:p w14:paraId="6011731C" w14:textId="77777777" w:rsidR="00DA7416" w:rsidRPr="00DA7416" w:rsidRDefault="00DA7416" w:rsidP="00DA7416">
                  <w:pPr>
                    <w:widowControl/>
                    <w:spacing w:before="100" w:beforeAutospacing="1" w:after="100" w:afterAutospacing="1" w:line="480" w:lineRule="atLeast"/>
                    <w:ind w:firstLine="480"/>
                    <w:rPr>
                      <w:rFonts w:ascii="仿宋" w:eastAsia="仿宋" w:hAnsi="仿宋" w:cs="宋体" w:hint="eastAsia"/>
                      <w:color w:val="333333"/>
                      <w:kern w:val="0"/>
                      <w:sz w:val="28"/>
                      <w:szCs w:val="28"/>
                    </w:rPr>
                  </w:pPr>
                  <w:r w:rsidRPr="00DA7416">
                    <w:rPr>
                      <w:rFonts w:ascii="仿宋" w:eastAsia="仿宋" w:hAnsi="仿宋" w:cs="宋体" w:hint="eastAsia"/>
                      <w:color w:val="333333"/>
                      <w:kern w:val="0"/>
                      <w:sz w:val="28"/>
                      <w:szCs w:val="28"/>
                    </w:rPr>
                    <w:t>（三）水体净化。对经济条件较好的地区，可对破损、垮塌的沟、塘、</w:t>
                  </w:r>
                  <w:proofErr w:type="gramStart"/>
                  <w:r w:rsidRPr="00DA7416">
                    <w:rPr>
                      <w:rFonts w:ascii="仿宋" w:eastAsia="仿宋" w:hAnsi="仿宋" w:cs="宋体" w:hint="eastAsia"/>
                      <w:color w:val="333333"/>
                      <w:kern w:val="0"/>
                      <w:sz w:val="28"/>
                      <w:szCs w:val="28"/>
                    </w:rPr>
                    <w:t>渠及时</w:t>
                  </w:r>
                  <w:proofErr w:type="gramEnd"/>
                  <w:r w:rsidRPr="00DA7416">
                    <w:rPr>
                      <w:rFonts w:ascii="仿宋" w:eastAsia="仿宋" w:hAnsi="仿宋" w:cs="宋体" w:hint="eastAsia"/>
                      <w:color w:val="333333"/>
                      <w:kern w:val="0"/>
                      <w:sz w:val="28"/>
                      <w:szCs w:val="28"/>
                    </w:rPr>
                    <w:t>进行生态岸坡护理，采用跌水、喷泉、射流以及其他曝气方式，有效提升水体溶解氧水平和流动性。采取栽植水生植物和建设植物隔离带、投放</w:t>
                  </w:r>
                  <w:proofErr w:type="gramStart"/>
                  <w:r w:rsidRPr="00DA7416">
                    <w:rPr>
                      <w:rFonts w:ascii="仿宋" w:eastAsia="仿宋" w:hAnsi="仿宋" w:cs="宋体" w:hint="eastAsia"/>
                      <w:color w:val="333333"/>
                      <w:kern w:val="0"/>
                      <w:sz w:val="28"/>
                      <w:szCs w:val="28"/>
                    </w:rPr>
                    <w:t>滤</w:t>
                  </w:r>
                  <w:proofErr w:type="gramEnd"/>
                  <w:r w:rsidRPr="00DA7416">
                    <w:rPr>
                      <w:rFonts w:ascii="仿宋" w:eastAsia="仿宋" w:hAnsi="仿宋" w:cs="宋体" w:hint="eastAsia"/>
                      <w:color w:val="333333"/>
                      <w:kern w:val="0"/>
                      <w:sz w:val="28"/>
                      <w:szCs w:val="28"/>
                    </w:rPr>
                    <w:t>食性鱼类和贝类等措施，重构水生态系统，提升水体自净能力。对计划搬迁撤并的空心村和过于分散、生态脆弱的村庄，在满足防洪和排涝要求的前提下，维持渠道、河道、坑塘等农村水体自然岸线。禁止采用简单粗</w:t>
                  </w:r>
                  <w:r w:rsidRPr="00DA7416">
                    <w:rPr>
                      <w:rFonts w:ascii="仿宋" w:eastAsia="仿宋" w:hAnsi="仿宋" w:cs="宋体" w:hint="eastAsia"/>
                      <w:color w:val="333333"/>
                      <w:kern w:val="0"/>
                      <w:sz w:val="28"/>
                      <w:szCs w:val="28"/>
                    </w:rPr>
                    <w:lastRenderedPageBreak/>
                    <w:t>暴方式破坏生态系统。严控以恢复水动力为由的调水冲污，严控缺水地区通过水系连通引水营造大水面大景观。（省生态环境厅、省水利厅、省农业农村厅按职责分工负责）</w:t>
                  </w:r>
                </w:p>
                <w:p w14:paraId="1879D988" w14:textId="77777777" w:rsidR="00DA7416" w:rsidRPr="00DA7416" w:rsidRDefault="00DA7416" w:rsidP="00DA7416">
                  <w:pPr>
                    <w:widowControl/>
                    <w:spacing w:before="100" w:beforeAutospacing="1" w:after="100" w:afterAutospacing="1" w:line="480" w:lineRule="atLeast"/>
                    <w:ind w:firstLine="480"/>
                    <w:rPr>
                      <w:rFonts w:ascii="仿宋" w:eastAsia="仿宋" w:hAnsi="仿宋" w:cs="宋体" w:hint="eastAsia"/>
                      <w:color w:val="333333"/>
                      <w:kern w:val="0"/>
                      <w:sz w:val="28"/>
                      <w:szCs w:val="28"/>
                    </w:rPr>
                  </w:pPr>
                  <w:r w:rsidRPr="00DA7416">
                    <w:rPr>
                      <w:rFonts w:ascii="仿宋" w:eastAsia="仿宋" w:hAnsi="仿宋" w:cs="宋体" w:hint="eastAsia"/>
                      <w:b/>
                      <w:bCs/>
                      <w:color w:val="333333"/>
                      <w:kern w:val="0"/>
                      <w:sz w:val="28"/>
                      <w:szCs w:val="28"/>
                    </w:rPr>
                    <w:t>三、保障措施</w:t>
                  </w:r>
                </w:p>
                <w:p w14:paraId="159B0083" w14:textId="77777777" w:rsidR="00DA7416" w:rsidRPr="00DA7416" w:rsidRDefault="00DA7416" w:rsidP="00DA7416">
                  <w:pPr>
                    <w:widowControl/>
                    <w:spacing w:before="100" w:beforeAutospacing="1" w:after="100" w:afterAutospacing="1" w:line="480" w:lineRule="atLeast"/>
                    <w:ind w:firstLine="480"/>
                    <w:rPr>
                      <w:rFonts w:ascii="仿宋" w:eastAsia="仿宋" w:hAnsi="仿宋" w:cs="宋体" w:hint="eastAsia"/>
                      <w:color w:val="333333"/>
                      <w:kern w:val="0"/>
                      <w:sz w:val="28"/>
                      <w:szCs w:val="28"/>
                    </w:rPr>
                  </w:pPr>
                  <w:r w:rsidRPr="00DA7416">
                    <w:rPr>
                      <w:rFonts w:ascii="仿宋" w:eastAsia="仿宋" w:hAnsi="仿宋" w:cs="宋体" w:hint="eastAsia"/>
                      <w:color w:val="333333"/>
                      <w:kern w:val="0"/>
                      <w:sz w:val="28"/>
                      <w:szCs w:val="28"/>
                    </w:rPr>
                    <w:t>（一）加强组织实施。省有关部门、单位发挥各自职能优势，加强对全省农村黑臭水体治理工作的指导、监督和评估，形成工作合力。市级农村黑臭水体治理主管部门要强化上下衔接、域内协调和督促检查，确保各项任务按期落实到位。县（市、区）是农村黑臭水体治理的责任主体，要明确农村黑臭水体监督管理部门，制定具体治理方案，做好项目统筹、资金使用、治理工程实施等工作。（省生态环境厅牵头，省水利厅、省农业农村厅配合）</w:t>
                  </w:r>
                </w:p>
                <w:p w14:paraId="766F6DB7" w14:textId="77777777" w:rsidR="00DA7416" w:rsidRPr="00DA7416" w:rsidRDefault="00DA7416" w:rsidP="00DA7416">
                  <w:pPr>
                    <w:widowControl/>
                    <w:spacing w:before="100" w:beforeAutospacing="1" w:after="100" w:afterAutospacing="1" w:line="480" w:lineRule="atLeast"/>
                    <w:ind w:firstLine="480"/>
                    <w:rPr>
                      <w:rFonts w:ascii="仿宋" w:eastAsia="仿宋" w:hAnsi="仿宋" w:cs="宋体" w:hint="eastAsia"/>
                      <w:color w:val="333333"/>
                      <w:kern w:val="0"/>
                      <w:sz w:val="28"/>
                      <w:szCs w:val="28"/>
                    </w:rPr>
                  </w:pPr>
                  <w:r w:rsidRPr="00DA7416">
                    <w:rPr>
                      <w:rFonts w:ascii="仿宋" w:eastAsia="仿宋" w:hAnsi="仿宋" w:cs="宋体" w:hint="eastAsia"/>
                      <w:color w:val="333333"/>
                      <w:kern w:val="0"/>
                      <w:sz w:val="28"/>
                      <w:szCs w:val="28"/>
                    </w:rPr>
                    <w:t>（二）多渠道筹措资金。将农村黑臭水体治理纳入乡村生态振兴工作重要内容，强化资金政策保障。各市、县（市、区）要统筹生态文明建设</w:t>
                  </w:r>
                  <w:proofErr w:type="gramStart"/>
                  <w:r w:rsidRPr="00DA7416">
                    <w:rPr>
                      <w:rFonts w:ascii="仿宋" w:eastAsia="仿宋" w:hAnsi="仿宋" w:cs="宋体" w:hint="eastAsia"/>
                      <w:color w:val="333333"/>
                      <w:kern w:val="0"/>
                      <w:sz w:val="28"/>
                      <w:szCs w:val="28"/>
                    </w:rPr>
                    <w:t>财政奖补等</w:t>
                  </w:r>
                  <w:proofErr w:type="gramEnd"/>
                  <w:r w:rsidRPr="00DA7416">
                    <w:rPr>
                      <w:rFonts w:ascii="仿宋" w:eastAsia="仿宋" w:hAnsi="仿宋" w:cs="宋体" w:hint="eastAsia"/>
                      <w:color w:val="333333"/>
                      <w:kern w:val="0"/>
                      <w:sz w:val="28"/>
                      <w:szCs w:val="28"/>
                    </w:rPr>
                    <w:t>相关资金，积极支持农村黑臭水体治理，建立健全运行维护长效机制。鼓励各地结合农村人居环境整治项目对农村黑臭水体进行治理，引导社会资本参与农村黑臭水体治理。（省财政厅牵头，省生态环境厅、省水利厅、省农业农村厅配合）</w:t>
                  </w:r>
                </w:p>
                <w:p w14:paraId="2BD0F44D" w14:textId="77777777" w:rsidR="00DA7416" w:rsidRPr="00DA7416" w:rsidRDefault="00DA7416" w:rsidP="00DA7416">
                  <w:pPr>
                    <w:widowControl/>
                    <w:spacing w:before="100" w:beforeAutospacing="1" w:after="100" w:afterAutospacing="1" w:line="480" w:lineRule="atLeast"/>
                    <w:ind w:firstLine="480"/>
                    <w:rPr>
                      <w:rFonts w:ascii="仿宋" w:eastAsia="仿宋" w:hAnsi="仿宋" w:cs="宋体" w:hint="eastAsia"/>
                      <w:color w:val="333333"/>
                      <w:kern w:val="0"/>
                      <w:sz w:val="28"/>
                      <w:szCs w:val="28"/>
                    </w:rPr>
                  </w:pPr>
                  <w:r w:rsidRPr="00DA7416">
                    <w:rPr>
                      <w:rFonts w:ascii="仿宋" w:eastAsia="仿宋" w:hAnsi="仿宋" w:cs="宋体" w:hint="eastAsia"/>
                      <w:color w:val="333333"/>
                      <w:kern w:val="0"/>
                      <w:sz w:val="28"/>
                      <w:szCs w:val="28"/>
                    </w:rPr>
                    <w:t>（三）确保治理项目落地。各地要对农村黑臭水体治理项目逐一制定工程方案，落实工程投资，制定实施计划，建立调度台账。在资金使用上，严格落实项目资金管理有关规定，统筹建管，切实发挥经济、社会和环境效</w:t>
                  </w:r>
                  <w:r w:rsidRPr="00DA7416">
                    <w:rPr>
                      <w:rFonts w:ascii="仿宋" w:eastAsia="仿宋" w:hAnsi="仿宋" w:cs="宋体" w:hint="eastAsia"/>
                      <w:color w:val="333333"/>
                      <w:kern w:val="0"/>
                      <w:sz w:val="28"/>
                      <w:szCs w:val="28"/>
                    </w:rPr>
                    <w:lastRenderedPageBreak/>
                    <w:t>益。（省生态环境厅牵头，省发展改革委、省财政厅、省自然资源厅、省住房城乡建设厅、省农业农村厅配合）</w:t>
                  </w:r>
                </w:p>
                <w:p w14:paraId="0A38FA54" w14:textId="77777777" w:rsidR="00DA7416" w:rsidRPr="00DA7416" w:rsidRDefault="00DA7416" w:rsidP="00DA7416">
                  <w:pPr>
                    <w:widowControl/>
                    <w:spacing w:before="100" w:beforeAutospacing="1" w:after="100" w:afterAutospacing="1" w:line="480" w:lineRule="atLeast"/>
                    <w:ind w:firstLine="480"/>
                    <w:rPr>
                      <w:rFonts w:ascii="仿宋" w:eastAsia="仿宋" w:hAnsi="仿宋" w:cs="宋体" w:hint="eastAsia"/>
                      <w:color w:val="333333"/>
                      <w:kern w:val="0"/>
                      <w:sz w:val="28"/>
                      <w:szCs w:val="28"/>
                    </w:rPr>
                  </w:pPr>
                  <w:r w:rsidRPr="00DA7416">
                    <w:rPr>
                      <w:rFonts w:ascii="仿宋" w:eastAsia="仿宋" w:hAnsi="仿宋" w:cs="宋体" w:hint="eastAsia"/>
                      <w:color w:val="333333"/>
                      <w:kern w:val="0"/>
                      <w:sz w:val="28"/>
                      <w:szCs w:val="28"/>
                    </w:rPr>
                    <w:t>（四）开展治理试点。2021年至2023年，每年通过竞争性评审，筛选代表性较强、治理任务较重、积极性较高的6个县（市、区），分批开展治理试点，当年完成。及时梳理总结治理试点经验，明确不同区域不同类型农村黑臭水体适用治理模式，并在全省推广。（省生态环境厅牵头，省水利厅、省农业农村厅配合）</w:t>
                  </w:r>
                </w:p>
                <w:p w14:paraId="46E81F83" w14:textId="77777777" w:rsidR="00DA7416" w:rsidRPr="00DA7416" w:rsidRDefault="00DA7416" w:rsidP="00DA7416">
                  <w:pPr>
                    <w:widowControl/>
                    <w:spacing w:before="100" w:beforeAutospacing="1" w:after="100" w:afterAutospacing="1" w:line="480" w:lineRule="atLeast"/>
                    <w:ind w:firstLine="480"/>
                    <w:rPr>
                      <w:rFonts w:ascii="仿宋" w:eastAsia="仿宋" w:hAnsi="仿宋" w:cs="宋体" w:hint="eastAsia"/>
                      <w:color w:val="333333"/>
                      <w:kern w:val="0"/>
                      <w:sz w:val="28"/>
                      <w:szCs w:val="28"/>
                    </w:rPr>
                  </w:pPr>
                  <w:r w:rsidRPr="00DA7416">
                    <w:rPr>
                      <w:rFonts w:ascii="仿宋" w:eastAsia="仿宋" w:hAnsi="仿宋" w:cs="宋体" w:hint="eastAsia"/>
                      <w:color w:val="333333"/>
                      <w:kern w:val="0"/>
                      <w:sz w:val="28"/>
                      <w:szCs w:val="28"/>
                    </w:rPr>
                    <w:t>（五）强化评估考核。依托山东省农村生态环境综合监管平台，强化农村黑臭水体治理动态监管。建立农村黑臭水体治理成效评估制度，对已完成治理的农村黑臭水体实行县级验收、市级审核，</w:t>
                  </w:r>
                  <w:proofErr w:type="gramStart"/>
                  <w:r w:rsidRPr="00DA7416">
                    <w:rPr>
                      <w:rFonts w:ascii="仿宋" w:eastAsia="仿宋" w:hAnsi="仿宋" w:cs="宋体" w:hint="eastAsia"/>
                      <w:color w:val="333333"/>
                      <w:kern w:val="0"/>
                      <w:sz w:val="28"/>
                      <w:szCs w:val="28"/>
                    </w:rPr>
                    <w:t>省级对</w:t>
                  </w:r>
                  <w:proofErr w:type="gramEnd"/>
                  <w:r w:rsidRPr="00DA7416">
                    <w:rPr>
                      <w:rFonts w:ascii="仿宋" w:eastAsia="仿宋" w:hAnsi="仿宋" w:cs="宋体" w:hint="eastAsia"/>
                      <w:color w:val="333333"/>
                      <w:kern w:val="0"/>
                      <w:sz w:val="28"/>
                      <w:szCs w:val="28"/>
                    </w:rPr>
                    <w:t>治理情况每年开展一次评估，终期对完成情况进行全面评估。将农村黑臭水体治理工作纳入省对</w:t>
                  </w:r>
                  <w:proofErr w:type="gramStart"/>
                  <w:r w:rsidRPr="00DA7416">
                    <w:rPr>
                      <w:rFonts w:ascii="仿宋" w:eastAsia="仿宋" w:hAnsi="仿宋" w:cs="宋体" w:hint="eastAsia"/>
                      <w:color w:val="333333"/>
                      <w:kern w:val="0"/>
                      <w:sz w:val="28"/>
                      <w:szCs w:val="28"/>
                    </w:rPr>
                    <w:t>市污染</w:t>
                  </w:r>
                  <w:proofErr w:type="gramEnd"/>
                  <w:r w:rsidRPr="00DA7416">
                    <w:rPr>
                      <w:rFonts w:ascii="仿宋" w:eastAsia="仿宋" w:hAnsi="仿宋" w:cs="宋体" w:hint="eastAsia"/>
                      <w:color w:val="333333"/>
                      <w:kern w:val="0"/>
                      <w:sz w:val="28"/>
                      <w:szCs w:val="28"/>
                    </w:rPr>
                    <w:t>防治攻坚战成效考核和省级生态环境保护督察范畴，杜绝表面整改、敷衍整改、虚假整改。（省生态环境厅牵头，省水利厅、省农业农村厅配合）</w:t>
                  </w:r>
                </w:p>
                <w:p w14:paraId="520DCADE" w14:textId="77777777" w:rsidR="00DA7416" w:rsidRPr="00DA7416" w:rsidRDefault="00DA7416" w:rsidP="00DA7416">
                  <w:pPr>
                    <w:widowControl/>
                    <w:spacing w:before="100" w:beforeAutospacing="1" w:after="100" w:afterAutospacing="1" w:line="480" w:lineRule="atLeast"/>
                    <w:ind w:firstLine="480"/>
                    <w:rPr>
                      <w:rFonts w:ascii="仿宋" w:eastAsia="仿宋" w:hAnsi="仿宋" w:cs="宋体" w:hint="eastAsia"/>
                      <w:color w:val="333333"/>
                      <w:kern w:val="0"/>
                      <w:sz w:val="28"/>
                      <w:szCs w:val="28"/>
                    </w:rPr>
                  </w:pPr>
                  <w:r w:rsidRPr="00DA7416">
                    <w:rPr>
                      <w:rFonts w:ascii="仿宋" w:eastAsia="仿宋" w:hAnsi="仿宋" w:cs="宋体" w:hint="eastAsia"/>
                      <w:color w:val="333333"/>
                      <w:kern w:val="0"/>
                      <w:sz w:val="28"/>
                      <w:szCs w:val="28"/>
                    </w:rPr>
                    <w:t>（六）建立长效机制。推动河湖长制体系向村级延伸，将农村黑臭水体治理细化落实，纳入河湖长制管理。农村黑臭水体所在河湖的河湖长要切实履行责任，调动各方密切配合，协调联动，推动农村河湖黑臭水体治理到位。构建农村黑臭水体治理监管体系，建立县级负责、镇级监督、村级参与的管理及清理维护制度，省、市两级定期开展现场巡查抽查。建立村民参与机制，将农村黑臭水体治理要求纳入村规民约，鼓励村民和村集体投工投劳参与整治。强化运</w:t>
                  </w:r>
                  <w:proofErr w:type="gramStart"/>
                  <w:r w:rsidRPr="00DA7416">
                    <w:rPr>
                      <w:rFonts w:ascii="仿宋" w:eastAsia="仿宋" w:hAnsi="仿宋" w:cs="宋体" w:hint="eastAsia"/>
                      <w:color w:val="333333"/>
                      <w:kern w:val="0"/>
                      <w:sz w:val="28"/>
                      <w:szCs w:val="28"/>
                    </w:rPr>
                    <w:t>维管理</w:t>
                  </w:r>
                  <w:proofErr w:type="gramEnd"/>
                  <w:r w:rsidRPr="00DA7416">
                    <w:rPr>
                      <w:rFonts w:ascii="仿宋" w:eastAsia="仿宋" w:hAnsi="仿宋" w:cs="宋体" w:hint="eastAsia"/>
                      <w:color w:val="333333"/>
                      <w:kern w:val="0"/>
                      <w:sz w:val="28"/>
                      <w:szCs w:val="28"/>
                    </w:rPr>
                    <w:t>机制，鼓励专业化、市场化第三方机构参</w:t>
                  </w:r>
                  <w:r w:rsidRPr="00DA7416">
                    <w:rPr>
                      <w:rFonts w:ascii="仿宋" w:eastAsia="仿宋" w:hAnsi="仿宋" w:cs="宋体" w:hint="eastAsia"/>
                      <w:color w:val="333333"/>
                      <w:kern w:val="0"/>
                      <w:sz w:val="28"/>
                      <w:szCs w:val="28"/>
                    </w:rPr>
                    <w:lastRenderedPageBreak/>
                    <w:t>与治理和运行管护，探索农村黑臭水体</w:t>
                  </w:r>
                  <w:proofErr w:type="gramStart"/>
                  <w:r w:rsidRPr="00DA7416">
                    <w:rPr>
                      <w:rFonts w:ascii="仿宋" w:eastAsia="仿宋" w:hAnsi="仿宋" w:cs="宋体" w:hint="eastAsia"/>
                      <w:color w:val="333333"/>
                      <w:kern w:val="0"/>
                      <w:sz w:val="28"/>
                      <w:szCs w:val="28"/>
                    </w:rPr>
                    <w:t>治理依效付费</w:t>
                  </w:r>
                  <w:proofErr w:type="gramEnd"/>
                  <w:r w:rsidRPr="00DA7416">
                    <w:rPr>
                      <w:rFonts w:ascii="仿宋" w:eastAsia="仿宋" w:hAnsi="仿宋" w:cs="宋体" w:hint="eastAsia"/>
                      <w:color w:val="333333"/>
                      <w:kern w:val="0"/>
                      <w:sz w:val="28"/>
                      <w:szCs w:val="28"/>
                    </w:rPr>
                    <w:t>制度。（省生态环境厅、省水利厅、省农业农村厅按职责分工负责）</w:t>
                  </w:r>
                </w:p>
              </w:tc>
            </w:tr>
          </w:tbl>
          <w:p w14:paraId="23F0F118" w14:textId="77777777" w:rsidR="00DA7416" w:rsidRPr="00DA7416" w:rsidRDefault="00DA7416" w:rsidP="00DA7416">
            <w:pPr>
              <w:widowControl/>
              <w:jc w:val="left"/>
              <w:rPr>
                <w:rFonts w:ascii="微软雅黑" w:eastAsia="微软雅黑" w:hAnsi="微软雅黑" w:cs="宋体" w:hint="eastAsia"/>
                <w:color w:val="000000"/>
                <w:kern w:val="0"/>
                <w:sz w:val="27"/>
                <w:szCs w:val="27"/>
              </w:rPr>
            </w:pPr>
          </w:p>
        </w:tc>
      </w:tr>
    </w:tbl>
    <w:p w14:paraId="6E41E111" w14:textId="77777777" w:rsidR="00DA7416" w:rsidRPr="00DA7416" w:rsidRDefault="00DA7416"/>
    <w:sectPr w:rsidR="00DA7416" w:rsidRPr="00DA7416" w:rsidSect="00DA7416">
      <w:pgSz w:w="11906" w:h="16838"/>
      <w:pgMar w:top="1440" w:right="1440" w:bottom="144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16"/>
    <w:rsid w:val="009807CE"/>
    <w:rsid w:val="00DA7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42A97"/>
  <w15:chartTrackingRefBased/>
  <w15:docId w15:val="{2D0016CA-97CE-4821-8BC9-A9538F608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A7416"/>
    <w:rPr>
      <w:b/>
      <w:bCs/>
    </w:rPr>
  </w:style>
  <w:style w:type="character" w:customStyle="1" w:styleId="graytext12">
    <w:name w:val="gray_text12"/>
    <w:basedOn w:val="a0"/>
    <w:rsid w:val="00DA7416"/>
  </w:style>
  <w:style w:type="paragraph" w:styleId="a4">
    <w:name w:val="Normal (Web)"/>
    <w:basedOn w:val="a"/>
    <w:uiPriority w:val="99"/>
    <w:semiHidden/>
    <w:unhideWhenUsed/>
    <w:rsid w:val="00DA7416"/>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a6"/>
    <w:uiPriority w:val="99"/>
    <w:semiHidden/>
    <w:unhideWhenUsed/>
    <w:rsid w:val="009807CE"/>
    <w:rPr>
      <w:sz w:val="18"/>
      <w:szCs w:val="18"/>
    </w:rPr>
  </w:style>
  <w:style w:type="character" w:customStyle="1" w:styleId="a6">
    <w:name w:val="批注框文本 字符"/>
    <w:basedOn w:val="a0"/>
    <w:link w:val="a5"/>
    <w:uiPriority w:val="99"/>
    <w:semiHidden/>
    <w:rsid w:val="009807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46132">
      <w:bodyDiv w:val="1"/>
      <w:marLeft w:val="0"/>
      <w:marRight w:val="0"/>
      <w:marTop w:val="0"/>
      <w:marBottom w:val="0"/>
      <w:divBdr>
        <w:top w:val="none" w:sz="0" w:space="0" w:color="auto"/>
        <w:left w:val="none" w:sz="0" w:space="0" w:color="auto"/>
        <w:bottom w:val="none" w:sz="0" w:space="0" w:color="auto"/>
        <w:right w:val="none" w:sz="0" w:space="0" w:color="auto"/>
      </w:divBdr>
      <w:divsChild>
        <w:div w:id="1781559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506</Words>
  <Characters>2888</Characters>
  <Application>Microsoft Office Word</Application>
  <DocSecurity>0</DocSecurity>
  <Lines>24</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国超</dc:creator>
  <cp:keywords/>
  <dc:description/>
  <cp:lastModifiedBy>王 国超</cp:lastModifiedBy>
  <cp:revision>2</cp:revision>
  <dcterms:created xsi:type="dcterms:W3CDTF">2021-05-06T11:29:00Z</dcterms:created>
  <dcterms:modified xsi:type="dcterms:W3CDTF">2021-05-06T11:42:00Z</dcterms:modified>
</cp:coreProperties>
</file>